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C4F" w:rsidRDefault="003F0C4F" w:rsidP="003F0C4F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24059E38" wp14:editId="0693841E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Eduardo Betancourt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5to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Educación Física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3F0C4F" w:rsidRPr="003F0C4F" w:rsidTr="009F741F">
        <w:trPr>
          <w:trHeight w:val="1204"/>
        </w:trPr>
        <w:tc>
          <w:tcPr>
            <w:tcW w:w="3652" w:type="dxa"/>
          </w:tcPr>
          <w:p w:rsidR="003F0C4F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3F0C4F" w:rsidRPr="00DA1BF7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Práctica de deportes colectivos</w:t>
            </w:r>
          </w:p>
        </w:tc>
      </w:tr>
      <w:tr w:rsidR="003F0C4F" w:rsidRPr="00861771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3F0C4F" w:rsidRPr="0087794D" w:rsidRDefault="008479B4" w:rsidP="009F741F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03/06-07/06</w:t>
            </w:r>
          </w:p>
        </w:tc>
      </w:tr>
      <w:tr w:rsidR="003F0C4F" w:rsidRPr="003F0C4F" w:rsidTr="009F741F">
        <w:trPr>
          <w:trHeight w:val="4001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3F0C4F" w:rsidRPr="0087794D" w:rsidRDefault="003F0C4F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3F0C4F" w:rsidRDefault="003F0C4F" w:rsidP="008479B4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Práctica de deportes colectivos, acorde a reglas y aplicando estrategias específicas. Resolución de problemas.</w:t>
            </w: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Ejecutar actividades físicas de intensidad moderada a vigorosa que desarrollen la condición física</w:t>
            </w:r>
          </w:p>
          <w:p w:rsid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Crea tácticas y estrategias,</w:t>
            </w: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 xml:space="preserve"> demostrando formas para resolver un problema en relación con el espacio, el objeto y los adversarios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.</w:t>
            </w:r>
          </w:p>
          <w:p w:rsidR="008479B4" w:rsidRPr="008479B4" w:rsidRDefault="008479B4" w:rsidP="008479B4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479B4">
              <w:rPr>
                <w:rFonts w:ascii="Century Gothic" w:hAnsi="Century Gothic"/>
                <w:sz w:val="24"/>
                <w:szCs w:val="24"/>
                <w:lang w:val="es-CL"/>
              </w:rPr>
              <w:t>Practicar deportes colectivos con reglas y espacios adaptados en los que aplican estrategias defensivas y ofensivas</w:t>
            </w:r>
          </w:p>
        </w:tc>
      </w:tr>
      <w:tr w:rsidR="003F0C4F" w:rsidRPr="00861771" w:rsidTr="009F741F">
        <w:trPr>
          <w:trHeight w:val="649"/>
        </w:trPr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3F0C4F" w:rsidRPr="00DA1BF7" w:rsidRDefault="008479B4" w:rsidP="009F741F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Escala de apreciación numérica  </w:t>
            </w:r>
          </w:p>
        </w:tc>
      </w:tr>
      <w:tr w:rsidR="003F0C4F" w:rsidRPr="003F0C4F" w:rsidTr="009F741F">
        <w:tc>
          <w:tcPr>
            <w:tcW w:w="3652" w:type="dxa"/>
          </w:tcPr>
          <w:p w:rsidR="003F0C4F" w:rsidRPr="0087794D" w:rsidRDefault="003F0C4F" w:rsidP="009F741F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3F0C4F" w:rsidRPr="0087794D" w:rsidRDefault="003F0C4F" w:rsidP="003F0C4F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20% la nota de la unidad</w:t>
            </w:r>
          </w:p>
        </w:tc>
      </w:tr>
    </w:tbl>
    <w:p w:rsidR="00BD0BB8" w:rsidRPr="003F0C4F" w:rsidRDefault="00BD0BB8">
      <w:pPr>
        <w:rPr>
          <w:lang w:val="es-CL"/>
        </w:rPr>
      </w:pPr>
    </w:p>
    <w:sectPr w:rsidR="00BD0BB8" w:rsidRPr="003F0C4F" w:rsidSect="003F0C4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5682D"/>
    <w:multiLevelType w:val="hybridMultilevel"/>
    <w:tmpl w:val="FEB89D1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C4F"/>
    <w:rsid w:val="003F0C4F"/>
    <w:rsid w:val="00505151"/>
    <w:rsid w:val="008479B4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F1545"/>
  <w15:chartTrackingRefBased/>
  <w15:docId w15:val="{8D2357DE-4932-4EB7-B22B-BEAE8D7CA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C4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3F0C4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3F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2024-05-28T14:37:00Z</dcterms:created>
  <dcterms:modified xsi:type="dcterms:W3CDTF">2024-05-28T14:37:00Z</dcterms:modified>
</cp:coreProperties>
</file>